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7B9" w:rsidRPr="003B17B9" w:rsidRDefault="003B17B9" w:rsidP="003B17B9">
      <w:pPr>
        <w:pStyle w:val="Oppgavetittel"/>
        <w:jc w:val="center"/>
        <w:rPr>
          <w:rFonts w:ascii="Times New Roman" w:hAnsi="Times New Roman" w:cs="Times New Roman"/>
          <w:sz w:val="24"/>
          <w:lang w:val="en-US"/>
        </w:rPr>
      </w:pPr>
      <w:bookmarkStart w:id="0" w:name="_GoBack"/>
      <w:bookmarkEnd w:id="0"/>
      <w:r w:rsidRPr="003B17B9">
        <w:rPr>
          <w:rFonts w:ascii="Times New Roman" w:hAnsi="Times New Roman" w:cs="Times New Roman"/>
          <w:sz w:val="24"/>
          <w:lang w:val="en-US"/>
        </w:rPr>
        <w:t xml:space="preserve">Late </w:t>
      </w:r>
      <w:proofErr w:type="spellStart"/>
      <w:r w:rsidRPr="003B17B9">
        <w:rPr>
          <w:rFonts w:ascii="Times New Roman" w:hAnsi="Times New Roman" w:cs="Times New Roman"/>
          <w:sz w:val="24"/>
          <w:lang w:val="en-US"/>
        </w:rPr>
        <w:t>Weichselian</w:t>
      </w:r>
      <w:proofErr w:type="spellEnd"/>
      <w:r w:rsidRPr="003B17B9">
        <w:rPr>
          <w:rFonts w:ascii="Times New Roman" w:hAnsi="Times New Roman" w:cs="Times New Roman"/>
          <w:sz w:val="24"/>
          <w:lang w:val="en-US"/>
        </w:rPr>
        <w:t xml:space="preserve"> ice-sheet dynamics and deglaciation history of the northern Svalbard margin</w:t>
      </w:r>
    </w:p>
    <w:p w:rsidR="000B584B" w:rsidRDefault="003B17B9" w:rsidP="003B17B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Oscar </w:t>
      </w:r>
      <w:proofErr w:type="spellStart"/>
      <w:r>
        <w:rPr>
          <w:rFonts w:ascii="Times New Roman" w:hAnsi="Times New Roman" w:cs="Times New Roman"/>
          <w:sz w:val="24"/>
          <w:szCs w:val="24"/>
          <w:lang w:val="en-US"/>
        </w:rPr>
        <w:t>Fransner</w:t>
      </w:r>
      <w:proofErr w:type="spellEnd"/>
    </w:p>
    <w:p w:rsidR="00882209" w:rsidRDefault="003B17B9" w:rsidP="003B17B9">
      <w:pPr>
        <w:pStyle w:val="Listenabsatz"/>
        <w:numPr>
          <w:ilvl w:val="0"/>
          <w:numId w:val="2"/>
        </w:numPr>
        <w:jc w:val="both"/>
        <w:rPr>
          <w:rFonts w:ascii="Times New Roman" w:hAnsi="Times New Roman" w:cs="Times New Roman"/>
          <w:sz w:val="24"/>
          <w:szCs w:val="24"/>
          <w:lang w:val="en-US"/>
        </w:rPr>
      </w:pPr>
      <w:r w:rsidRPr="003B17B9">
        <w:rPr>
          <w:rFonts w:ascii="Times New Roman" w:hAnsi="Times New Roman" w:cs="Times New Roman"/>
          <w:sz w:val="24"/>
          <w:szCs w:val="24"/>
          <w:lang w:val="en-US"/>
        </w:rPr>
        <w:t xml:space="preserve">The work presents new marine geological and geophysical results based on </w:t>
      </w:r>
      <w:proofErr w:type="spellStart"/>
      <w:r w:rsidRPr="003B17B9">
        <w:rPr>
          <w:rFonts w:ascii="Times New Roman" w:hAnsi="Times New Roman" w:cs="Times New Roman"/>
          <w:sz w:val="24"/>
          <w:szCs w:val="24"/>
          <w:lang w:val="en-US"/>
        </w:rPr>
        <w:t>airgun</w:t>
      </w:r>
      <w:proofErr w:type="spellEnd"/>
      <w:r w:rsidRPr="003B17B9">
        <w:rPr>
          <w:rFonts w:ascii="Times New Roman" w:hAnsi="Times New Roman" w:cs="Times New Roman"/>
          <w:sz w:val="24"/>
          <w:szCs w:val="24"/>
          <w:lang w:val="en-US"/>
        </w:rPr>
        <w:t xml:space="preserve">, </w:t>
      </w:r>
      <w:proofErr w:type="spellStart"/>
      <w:r w:rsidRPr="003B17B9">
        <w:rPr>
          <w:rFonts w:ascii="Times New Roman" w:hAnsi="Times New Roman" w:cs="Times New Roman"/>
          <w:sz w:val="24"/>
          <w:szCs w:val="24"/>
          <w:lang w:val="en-US"/>
        </w:rPr>
        <w:t>subbottom</w:t>
      </w:r>
      <w:proofErr w:type="spellEnd"/>
      <w:r w:rsidR="005E595A">
        <w:rPr>
          <w:rFonts w:ascii="Times New Roman" w:hAnsi="Times New Roman" w:cs="Times New Roman"/>
          <w:sz w:val="24"/>
          <w:szCs w:val="24"/>
          <w:lang w:val="en-US"/>
        </w:rPr>
        <w:t xml:space="preserve"> acoustic and high-resolution swath bathymetric data together with sediment cores </w:t>
      </w:r>
      <w:r w:rsidRPr="003B17B9">
        <w:rPr>
          <w:rFonts w:ascii="Times New Roman" w:hAnsi="Times New Roman" w:cs="Times New Roman"/>
          <w:sz w:val="24"/>
          <w:szCs w:val="24"/>
          <w:lang w:val="en-US"/>
        </w:rPr>
        <w:t xml:space="preserve">from the northern Svalbard margin, north of Nordaustlandet. The results have been integrated with </w:t>
      </w:r>
      <w:r w:rsidRPr="003B17B9">
        <w:rPr>
          <w:rFonts w:ascii="Times New Roman" w:hAnsi="Times New Roman" w:cs="Times New Roman"/>
          <w:sz w:val="24"/>
          <w:szCs w:val="24"/>
          <w:vertAlign w:val="superscript"/>
          <w:lang w:val="en-US"/>
        </w:rPr>
        <w:t>14</w:t>
      </w:r>
      <w:r w:rsidRPr="003B17B9">
        <w:rPr>
          <w:rFonts w:ascii="Times New Roman" w:hAnsi="Times New Roman" w:cs="Times New Roman"/>
          <w:sz w:val="24"/>
          <w:szCs w:val="24"/>
          <w:lang w:val="en-US"/>
        </w:rPr>
        <w:t>C dating in order to interpret the glacial landforms and reconstruct the glacial-postglacial sediment record</w:t>
      </w:r>
      <w:r>
        <w:rPr>
          <w:rFonts w:ascii="Times New Roman" w:hAnsi="Times New Roman" w:cs="Times New Roman"/>
          <w:sz w:val="24"/>
          <w:szCs w:val="24"/>
          <w:lang w:val="en-US"/>
        </w:rPr>
        <w:t xml:space="preserve"> of the area.</w:t>
      </w:r>
      <w:r w:rsidR="00882209">
        <w:rPr>
          <w:rFonts w:ascii="Times New Roman" w:hAnsi="Times New Roman" w:cs="Times New Roman"/>
          <w:sz w:val="24"/>
          <w:szCs w:val="24"/>
          <w:lang w:val="en-US"/>
        </w:rPr>
        <w:t xml:space="preserve"> This work has been done </w:t>
      </w:r>
      <w:r w:rsidR="005E595A">
        <w:rPr>
          <w:rFonts w:ascii="Times New Roman" w:hAnsi="Times New Roman" w:cs="Times New Roman"/>
          <w:sz w:val="24"/>
          <w:szCs w:val="24"/>
          <w:lang w:val="en-US"/>
        </w:rPr>
        <w:t>in order to increase</w:t>
      </w:r>
      <w:r w:rsidR="00882209">
        <w:rPr>
          <w:rFonts w:ascii="Times New Roman" w:hAnsi="Times New Roman" w:cs="Times New Roman"/>
          <w:sz w:val="24"/>
          <w:szCs w:val="24"/>
          <w:lang w:val="en-US"/>
        </w:rPr>
        <w:t xml:space="preserve"> the understanding of the timing, extent and rates of decay of the Late </w:t>
      </w:r>
      <w:proofErr w:type="spellStart"/>
      <w:r w:rsidR="00882209">
        <w:rPr>
          <w:rFonts w:ascii="Times New Roman" w:hAnsi="Times New Roman" w:cs="Times New Roman"/>
          <w:sz w:val="24"/>
          <w:szCs w:val="24"/>
          <w:lang w:val="en-US"/>
        </w:rPr>
        <w:t>Weichselian</w:t>
      </w:r>
      <w:proofErr w:type="spellEnd"/>
      <w:r w:rsidR="00882209">
        <w:rPr>
          <w:rFonts w:ascii="Times New Roman" w:hAnsi="Times New Roman" w:cs="Times New Roman"/>
          <w:sz w:val="24"/>
          <w:szCs w:val="24"/>
          <w:lang w:val="en-US"/>
        </w:rPr>
        <w:t xml:space="preserve"> Svalbard-Barents Sea Ice Sheet (SBIS).</w:t>
      </w:r>
    </w:p>
    <w:p w:rsidR="00882209" w:rsidRDefault="00882209" w:rsidP="003B17B9">
      <w:pPr>
        <w:pStyle w:val="Listenabsatz"/>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w:t>
      </w:r>
      <w:r w:rsidRPr="00FA713D">
        <w:rPr>
          <w:rFonts w:ascii="Times New Roman" w:hAnsi="Times New Roman" w:cs="Times New Roman"/>
          <w:sz w:val="24"/>
          <w:szCs w:val="24"/>
          <w:lang w:val="en-US"/>
        </w:rPr>
        <w:t>Kvitøya and Albertini</w:t>
      </w:r>
      <w:r>
        <w:rPr>
          <w:rFonts w:ascii="Times New Roman" w:hAnsi="Times New Roman" w:cs="Times New Roman"/>
          <w:sz w:val="24"/>
          <w:szCs w:val="24"/>
          <w:lang w:val="en-US"/>
        </w:rPr>
        <w:t xml:space="preserve"> Troughs were occupied by streaming ice duri</w:t>
      </w:r>
      <w:r w:rsidR="002A31D4">
        <w:rPr>
          <w:rFonts w:ascii="Times New Roman" w:hAnsi="Times New Roman" w:cs="Times New Roman"/>
          <w:sz w:val="24"/>
          <w:szCs w:val="24"/>
          <w:lang w:val="en-US"/>
        </w:rPr>
        <w:t xml:space="preserve">ng Quaternary, Albertini Trough lacks trough mouth fan (TMF) and has a trough mouth which is withdrawn into the shelf edge. However, </w:t>
      </w:r>
      <w:r w:rsidR="002A31D4" w:rsidRPr="00FA713D">
        <w:rPr>
          <w:rFonts w:ascii="Times New Roman" w:hAnsi="Times New Roman" w:cs="Times New Roman"/>
          <w:sz w:val="24"/>
          <w:szCs w:val="24"/>
          <w:lang w:val="en-US"/>
        </w:rPr>
        <w:t>Kvitøya</w:t>
      </w:r>
      <w:r w:rsidR="002A31D4">
        <w:rPr>
          <w:rFonts w:ascii="Times New Roman" w:hAnsi="Times New Roman" w:cs="Times New Roman"/>
          <w:sz w:val="24"/>
          <w:szCs w:val="24"/>
          <w:lang w:val="en-US"/>
        </w:rPr>
        <w:t xml:space="preserve"> Trough has a TMF which has an estimated volume of 1000 km</w:t>
      </w:r>
      <w:r w:rsidR="002A31D4" w:rsidRPr="002A31D4">
        <w:rPr>
          <w:rFonts w:ascii="Times New Roman" w:hAnsi="Times New Roman" w:cs="Times New Roman"/>
          <w:sz w:val="24"/>
          <w:szCs w:val="24"/>
          <w:vertAlign w:val="superscript"/>
          <w:lang w:val="en-US"/>
        </w:rPr>
        <w:t>3</w:t>
      </w:r>
      <w:r w:rsidR="002A31D4">
        <w:rPr>
          <w:rFonts w:ascii="Times New Roman" w:hAnsi="Times New Roman" w:cs="Times New Roman"/>
          <w:sz w:val="24"/>
          <w:szCs w:val="24"/>
          <w:lang w:val="en-US"/>
        </w:rPr>
        <w:t>.</w:t>
      </w:r>
      <w:r w:rsidR="001E6036">
        <w:rPr>
          <w:rFonts w:ascii="Times New Roman" w:hAnsi="Times New Roman" w:cs="Times New Roman"/>
          <w:sz w:val="24"/>
          <w:szCs w:val="24"/>
          <w:lang w:val="en-US"/>
        </w:rPr>
        <w:t xml:space="preserve"> The different shelf edge and slope morphology could indicate that </w:t>
      </w:r>
      <w:r w:rsidR="001E6036" w:rsidRPr="00FA713D">
        <w:rPr>
          <w:rFonts w:ascii="Times New Roman" w:hAnsi="Times New Roman" w:cs="Times New Roman"/>
          <w:sz w:val="24"/>
          <w:szCs w:val="24"/>
          <w:lang w:val="en-US"/>
        </w:rPr>
        <w:t>Kvitøya</w:t>
      </w:r>
      <w:r w:rsidR="001E6036">
        <w:rPr>
          <w:rFonts w:ascii="Times New Roman" w:hAnsi="Times New Roman" w:cs="Times New Roman"/>
          <w:sz w:val="24"/>
          <w:szCs w:val="24"/>
          <w:lang w:val="en-US"/>
        </w:rPr>
        <w:t xml:space="preserve"> Trough was of higher importance for the drainage of the SBIS during the LGM. However, the absence of TMF off Albertini Trough as well as the withdrawn shelf edge is suggested to mainly depend on the down-faulted bedrock below Albertini TM, which gives a large sediment accommodation space there</w:t>
      </w:r>
      <w:r w:rsidR="006500D0">
        <w:rPr>
          <w:rFonts w:ascii="Times New Roman" w:hAnsi="Times New Roman" w:cs="Times New Roman"/>
          <w:sz w:val="24"/>
          <w:szCs w:val="24"/>
          <w:lang w:val="en-US"/>
        </w:rPr>
        <w:t xml:space="preserve"> (c.f. </w:t>
      </w:r>
      <w:proofErr w:type="spellStart"/>
      <w:r w:rsidR="006500D0">
        <w:rPr>
          <w:rFonts w:ascii="Times New Roman" w:hAnsi="Times New Roman" w:cs="Times New Roman"/>
          <w:sz w:val="24"/>
          <w:szCs w:val="24"/>
          <w:lang w:val="en-US"/>
        </w:rPr>
        <w:t>Ge</w:t>
      </w:r>
      <w:r w:rsidR="008D5F4A">
        <w:rPr>
          <w:rFonts w:ascii="Times New Roman" w:hAnsi="Times New Roman" w:cs="Times New Roman"/>
          <w:sz w:val="24"/>
          <w:szCs w:val="24"/>
          <w:lang w:val="en-US"/>
        </w:rPr>
        <w:t>issler</w:t>
      </w:r>
      <w:proofErr w:type="spellEnd"/>
      <w:r w:rsidR="008D5F4A">
        <w:rPr>
          <w:rFonts w:ascii="Times New Roman" w:hAnsi="Times New Roman" w:cs="Times New Roman"/>
          <w:sz w:val="24"/>
          <w:szCs w:val="24"/>
          <w:lang w:val="en-US"/>
        </w:rPr>
        <w:t xml:space="preserve"> and </w:t>
      </w:r>
      <w:proofErr w:type="spellStart"/>
      <w:r w:rsidR="008D5F4A">
        <w:rPr>
          <w:rFonts w:ascii="Times New Roman" w:hAnsi="Times New Roman" w:cs="Times New Roman"/>
          <w:sz w:val="24"/>
          <w:szCs w:val="24"/>
          <w:lang w:val="en-US"/>
        </w:rPr>
        <w:t>Jokat</w:t>
      </w:r>
      <w:proofErr w:type="spellEnd"/>
      <w:r w:rsidR="008D5F4A">
        <w:rPr>
          <w:rFonts w:ascii="Times New Roman" w:hAnsi="Times New Roman" w:cs="Times New Roman"/>
          <w:sz w:val="24"/>
          <w:szCs w:val="24"/>
          <w:lang w:val="en-US"/>
        </w:rPr>
        <w:t>, 2004) (Fig. 1</w:t>
      </w:r>
      <w:r w:rsidR="006500D0">
        <w:rPr>
          <w:rFonts w:ascii="Times New Roman" w:hAnsi="Times New Roman" w:cs="Times New Roman"/>
          <w:sz w:val="24"/>
          <w:szCs w:val="24"/>
          <w:lang w:val="en-US"/>
        </w:rPr>
        <w:t>)</w:t>
      </w:r>
      <w:r w:rsidR="001E6036">
        <w:rPr>
          <w:rFonts w:ascii="Times New Roman" w:hAnsi="Times New Roman" w:cs="Times New Roman"/>
          <w:sz w:val="24"/>
          <w:szCs w:val="24"/>
          <w:lang w:val="en-US"/>
        </w:rPr>
        <w:t>.</w:t>
      </w:r>
    </w:p>
    <w:p w:rsidR="001E6036" w:rsidRDefault="001E6036" w:rsidP="003B17B9">
      <w:pPr>
        <w:pStyle w:val="Listenabsatz"/>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IBCAO depth-contours indicate that the Quaternary ice streaming in Albertini Trough originated from </w:t>
      </w:r>
      <w:proofErr w:type="spellStart"/>
      <w:r>
        <w:rPr>
          <w:rFonts w:ascii="Times New Roman" w:hAnsi="Times New Roman" w:cs="Times New Roman"/>
          <w:sz w:val="24"/>
          <w:szCs w:val="24"/>
          <w:lang w:val="en-US"/>
        </w:rPr>
        <w:t>Albertinibukta</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sz w:val="24"/>
          <w:szCs w:val="24"/>
          <w:lang w:val="en-US"/>
        </w:rPr>
        <w:t>Duvefjorden</w:t>
      </w:r>
      <w:proofErr w:type="spellEnd"/>
      <w:r w:rsidR="006500D0">
        <w:rPr>
          <w:rFonts w:ascii="Times New Roman" w:hAnsi="Times New Roman" w:cs="Times New Roman"/>
          <w:sz w:val="24"/>
          <w:szCs w:val="24"/>
          <w:lang w:val="en-US"/>
        </w:rPr>
        <w:t xml:space="preserve"> (Fig. 2)</w:t>
      </w:r>
      <w:r>
        <w:rPr>
          <w:rFonts w:ascii="Times New Roman" w:hAnsi="Times New Roman" w:cs="Times New Roman"/>
          <w:sz w:val="24"/>
          <w:szCs w:val="24"/>
          <w:lang w:val="en-US"/>
        </w:rPr>
        <w:t>. These ice flows were likely separated by crystalline bedrock until north of Karl XII-</w:t>
      </w:r>
      <w:proofErr w:type="spellStart"/>
      <w:r w:rsidRPr="00811D3F">
        <w:rPr>
          <w:rFonts w:ascii="Times New Roman" w:hAnsi="Times New Roman" w:cs="Times New Roman"/>
          <w:color w:val="252525"/>
          <w:sz w:val="24"/>
          <w:szCs w:val="24"/>
          <w:shd w:val="clear" w:color="auto" w:fill="FFFFFF"/>
          <w:lang w:val="en-US"/>
        </w:rPr>
        <w:t>Ø</w:t>
      </w:r>
      <w:r>
        <w:rPr>
          <w:rFonts w:ascii="Times New Roman" w:hAnsi="Times New Roman" w:cs="Times New Roman"/>
          <w:sz w:val="24"/>
          <w:szCs w:val="24"/>
          <w:lang w:val="en-US"/>
        </w:rPr>
        <w:t>ya</w:t>
      </w:r>
      <w:proofErr w:type="spellEnd"/>
      <w:r>
        <w:rPr>
          <w:rFonts w:ascii="Times New Roman" w:hAnsi="Times New Roman" w:cs="Times New Roman"/>
          <w:sz w:val="24"/>
          <w:szCs w:val="24"/>
          <w:lang w:val="en-US"/>
        </w:rPr>
        <w:t>, where the ice flows merged</w:t>
      </w:r>
      <w:r w:rsidR="006500D0">
        <w:rPr>
          <w:rFonts w:ascii="Times New Roman" w:hAnsi="Times New Roman" w:cs="Times New Roman"/>
          <w:sz w:val="24"/>
          <w:szCs w:val="24"/>
          <w:lang w:val="en-US"/>
        </w:rPr>
        <w:t xml:space="preserve"> (Fig. 2)</w:t>
      </w:r>
      <w:r>
        <w:rPr>
          <w:rFonts w:ascii="Times New Roman" w:hAnsi="Times New Roman" w:cs="Times New Roman"/>
          <w:sz w:val="24"/>
          <w:szCs w:val="24"/>
          <w:lang w:val="en-US"/>
        </w:rPr>
        <w:t>.</w:t>
      </w:r>
    </w:p>
    <w:p w:rsidR="008D71E5" w:rsidRDefault="008D71E5" w:rsidP="003B17B9">
      <w:pPr>
        <w:pStyle w:val="Listenabsatz"/>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landform records in Rijpfjorden and Duvefjorden suggest northwards ice flows </w:t>
      </w:r>
      <w:proofErr w:type="gramStart"/>
      <w:r>
        <w:rPr>
          <w:rFonts w:ascii="Times New Roman" w:hAnsi="Times New Roman" w:cs="Times New Roman"/>
          <w:sz w:val="24"/>
          <w:szCs w:val="24"/>
          <w:lang w:val="en-US"/>
        </w:rPr>
        <w:t>during</w:t>
      </w:r>
      <w:proofErr w:type="gramEnd"/>
      <w:r>
        <w:rPr>
          <w:rFonts w:ascii="Times New Roman" w:hAnsi="Times New Roman" w:cs="Times New Roman"/>
          <w:sz w:val="24"/>
          <w:szCs w:val="24"/>
          <w:lang w:val="en-US"/>
        </w:rPr>
        <w:t xml:space="preserve"> the LGM. However, the higher elongation ratios of the Duvefjorden landforms together with the deeper fjord basin there indicate a larger and/or more focused ice flow there compared to in Rijpfjorden. </w:t>
      </w:r>
      <w:r w:rsidR="00D654ED">
        <w:rPr>
          <w:rFonts w:ascii="Times New Roman" w:hAnsi="Times New Roman" w:cs="Times New Roman"/>
          <w:sz w:val="24"/>
          <w:szCs w:val="24"/>
          <w:lang w:val="en-US"/>
        </w:rPr>
        <w:t>Sedimentary rocks of easier erodibility are more common in Duvefjorden, which probably is the main reason to the different ice flow dynamics between the fjords</w:t>
      </w:r>
      <w:r w:rsidR="006500D0">
        <w:rPr>
          <w:rFonts w:ascii="Times New Roman" w:hAnsi="Times New Roman" w:cs="Times New Roman"/>
          <w:sz w:val="24"/>
          <w:szCs w:val="24"/>
          <w:lang w:val="en-US"/>
        </w:rPr>
        <w:t xml:space="preserve"> (Fig. 2)</w:t>
      </w:r>
      <w:r w:rsidR="00D654ED">
        <w:rPr>
          <w:rFonts w:ascii="Times New Roman" w:hAnsi="Times New Roman" w:cs="Times New Roman"/>
          <w:sz w:val="24"/>
          <w:szCs w:val="24"/>
          <w:lang w:val="en-US"/>
        </w:rPr>
        <w:t>.</w:t>
      </w:r>
    </w:p>
    <w:p w:rsidR="001E6036" w:rsidRDefault="00D654ED" w:rsidP="001E6036">
      <w:pPr>
        <w:pStyle w:val="Listenabsatz"/>
        <w:numPr>
          <w:ilvl w:val="0"/>
          <w:numId w:val="2"/>
        </w:numPr>
        <w:jc w:val="both"/>
        <w:rPr>
          <w:rFonts w:ascii="Times New Roman" w:hAnsi="Times New Roman" w:cs="Times New Roman"/>
          <w:sz w:val="24"/>
          <w:szCs w:val="24"/>
        </w:rPr>
      </w:pPr>
      <w:r w:rsidRPr="00D654ED">
        <w:rPr>
          <w:rFonts w:ascii="Times New Roman" w:hAnsi="Times New Roman" w:cs="Times New Roman"/>
          <w:sz w:val="24"/>
          <w:szCs w:val="24"/>
          <w:lang w:val="en-US"/>
        </w:rPr>
        <w:t xml:space="preserve">De Geer moraines in Rijpfjorden indicate a relatively slow retreat of a grounded glacier in areas &lt;210 m. Deeper areas of Rijpfjorden and Duvefjorden lack retreat-related landforms, suggesting floating glacier fronts affected by calving. </w:t>
      </w:r>
      <w:r w:rsidR="001E6036" w:rsidRPr="00D654ED">
        <w:rPr>
          <w:rFonts w:ascii="Times New Roman" w:hAnsi="Times New Roman" w:cs="Times New Roman"/>
          <w:sz w:val="24"/>
          <w:szCs w:val="24"/>
          <w:vertAlign w:val="superscript"/>
          <w:lang w:val="en-US"/>
        </w:rPr>
        <w:t>14</w:t>
      </w:r>
      <w:r w:rsidR="001E6036" w:rsidRPr="00D654ED">
        <w:rPr>
          <w:rFonts w:ascii="Times New Roman" w:hAnsi="Times New Roman" w:cs="Times New Roman"/>
          <w:sz w:val="24"/>
          <w:szCs w:val="24"/>
          <w:lang w:val="en-US"/>
        </w:rPr>
        <w:t xml:space="preserve">C ages </w:t>
      </w:r>
      <w:r w:rsidRPr="00D654ED">
        <w:rPr>
          <w:rFonts w:ascii="Times New Roman" w:hAnsi="Times New Roman" w:cs="Times New Roman"/>
          <w:sz w:val="24"/>
          <w:szCs w:val="24"/>
          <w:lang w:val="en-US"/>
        </w:rPr>
        <w:t xml:space="preserve">indicate that inner Rijpfjorden and central </w:t>
      </w:r>
      <w:proofErr w:type="spellStart"/>
      <w:r w:rsidRPr="00D654ED">
        <w:rPr>
          <w:rFonts w:ascii="Times New Roman" w:hAnsi="Times New Roman" w:cs="Times New Roman"/>
          <w:sz w:val="24"/>
          <w:szCs w:val="24"/>
          <w:lang w:val="en-US"/>
        </w:rPr>
        <w:t>Duvefjorden</w:t>
      </w:r>
      <w:proofErr w:type="spellEnd"/>
      <w:r w:rsidRPr="00D654ED">
        <w:rPr>
          <w:rFonts w:ascii="Times New Roman" w:hAnsi="Times New Roman" w:cs="Times New Roman"/>
          <w:sz w:val="24"/>
          <w:szCs w:val="24"/>
          <w:lang w:val="en-US"/>
        </w:rPr>
        <w:t xml:space="preserve"> were </w:t>
      </w:r>
      <w:proofErr w:type="spellStart"/>
      <w:r w:rsidRPr="00D654ED">
        <w:rPr>
          <w:rFonts w:ascii="Times New Roman" w:hAnsi="Times New Roman" w:cs="Times New Roman"/>
          <w:sz w:val="24"/>
          <w:szCs w:val="24"/>
          <w:lang w:val="en-US"/>
        </w:rPr>
        <w:t>deglaciated</w:t>
      </w:r>
      <w:proofErr w:type="spellEnd"/>
      <w:r w:rsidRPr="00D654ED">
        <w:rPr>
          <w:rFonts w:ascii="Times New Roman" w:hAnsi="Times New Roman" w:cs="Times New Roman"/>
          <w:sz w:val="24"/>
          <w:szCs w:val="24"/>
          <w:lang w:val="en-US"/>
        </w:rPr>
        <w:t xml:space="preserve"> before </w:t>
      </w:r>
      <w:r>
        <w:rPr>
          <w:rFonts w:ascii="Times New Roman" w:hAnsi="Times New Roman" w:cs="Times New Roman"/>
          <w:sz w:val="24"/>
          <w:szCs w:val="24"/>
        </w:rPr>
        <w:t xml:space="preserve">c. 10.6 cal. </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 xml:space="preserve"> BP and 11.0 cal. </w:t>
      </w:r>
      <w:proofErr w:type="spellStart"/>
      <w:r>
        <w:rPr>
          <w:rFonts w:ascii="Times New Roman" w:hAnsi="Times New Roman" w:cs="Times New Roman"/>
          <w:sz w:val="24"/>
          <w:szCs w:val="24"/>
        </w:rPr>
        <w:t>ka</w:t>
      </w:r>
      <w:proofErr w:type="spellEnd"/>
      <w:r>
        <w:rPr>
          <w:rFonts w:ascii="Times New Roman" w:hAnsi="Times New Roman" w:cs="Times New Roman"/>
          <w:sz w:val="24"/>
          <w:szCs w:val="24"/>
        </w:rPr>
        <w:t xml:space="preserve"> BP, respectively.</w:t>
      </w:r>
    </w:p>
    <w:p w:rsidR="00541658" w:rsidRDefault="00541658" w:rsidP="00541658">
      <w:pPr>
        <w:pStyle w:val="Listenabsatz"/>
        <w:jc w:val="both"/>
        <w:rPr>
          <w:rFonts w:ascii="Times New Roman" w:hAnsi="Times New Roman" w:cs="Times New Roman"/>
          <w:sz w:val="24"/>
          <w:szCs w:val="24"/>
        </w:rPr>
      </w:pPr>
    </w:p>
    <w:p w:rsidR="00541658" w:rsidRDefault="00541658" w:rsidP="00541658">
      <w:pPr>
        <w:pStyle w:val="Listenabsatz"/>
        <w:jc w:val="both"/>
        <w:rPr>
          <w:rFonts w:ascii="Times New Roman" w:hAnsi="Times New Roman" w:cs="Times New Roman"/>
          <w:sz w:val="24"/>
          <w:szCs w:val="24"/>
        </w:rPr>
      </w:pPr>
      <w:r>
        <w:rPr>
          <w:rFonts w:ascii="Times New Roman" w:hAnsi="Times New Roman" w:cs="Times New Roman"/>
          <w:noProof/>
          <w:sz w:val="24"/>
          <w:szCs w:val="24"/>
          <w:lang w:val="de-CH" w:eastAsia="de-CH"/>
        </w:rPr>
        <w:lastRenderedPageBreak/>
        <w:drawing>
          <wp:inline distT="0" distB="0" distL="0" distR="0">
            <wp:extent cx="5760720" cy="1635056"/>
            <wp:effectExtent l="0" t="0" r="0" b="3810"/>
            <wp:docPr id="1" name="Picture 1" descr="C:\Users\OscarF\Documents\PhD\Thesis\Figures\For powerpoin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F\Documents\PhD\Thesis\Figures\For powerpoint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635056"/>
                    </a:xfrm>
                    <a:prstGeom prst="rect">
                      <a:avLst/>
                    </a:prstGeom>
                    <a:noFill/>
                    <a:ln>
                      <a:noFill/>
                    </a:ln>
                  </pic:spPr>
                </pic:pic>
              </a:graphicData>
            </a:graphic>
          </wp:inline>
        </w:drawing>
      </w:r>
    </w:p>
    <w:p w:rsidR="00DA4228" w:rsidRPr="00DA4228" w:rsidRDefault="00DA4228" w:rsidP="00541658">
      <w:pPr>
        <w:pStyle w:val="Listenabsatz"/>
        <w:jc w:val="both"/>
        <w:rPr>
          <w:rFonts w:ascii="Times New Roman" w:hAnsi="Times New Roman" w:cs="Times New Roman"/>
          <w:sz w:val="20"/>
          <w:szCs w:val="20"/>
        </w:rPr>
      </w:pPr>
      <w:proofErr w:type="gramStart"/>
      <w:r w:rsidRPr="00DA4228">
        <w:rPr>
          <w:sz w:val="20"/>
          <w:szCs w:val="20"/>
        </w:rPr>
        <w:t xml:space="preserve">Figure </w:t>
      </w:r>
      <w:r>
        <w:rPr>
          <w:sz w:val="20"/>
          <w:szCs w:val="20"/>
        </w:rPr>
        <w:t>1</w:t>
      </w:r>
      <w:r w:rsidRPr="00DA4228">
        <w:rPr>
          <w:sz w:val="20"/>
          <w:szCs w:val="20"/>
        </w:rPr>
        <w:t>.</w:t>
      </w:r>
      <w:proofErr w:type="gramEnd"/>
      <w:r w:rsidRPr="00DA4228">
        <w:rPr>
          <w:sz w:val="20"/>
          <w:szCs w:val="20"/>
        </w:rPr>
        <w:t xml:space="preserve"> (a) Build-up of Kvitøya TMF. The relatively steep slope triggers debris flows that bypass the slope. (b) Albertini Trough lacks a TMF. </w:t>
      </w:r>
      <w:r>
        <w:rPr>
          <w:sz w:val="20"/>
          <w:szCs w:val="20"/>
        </w:rPr>
        <w:t>The main reason to t</w:t>
      </w:r>
      <w:r w:rsidR="006500D0">
        <w:rPr>
          <w:sz w:val="20"/>
          <w:szCs w:val="20"/>
        </w:rPr>
        <w:t xml:space="preserve">he absence of TMF is likely that </w:t>
      </w:r>
      <w:r w:rsidRPr="00DA4228">
        <w:rPr>
          <w:sz w:val="20"/>
          <w:szCs w:val="20"/>
        </w:rPr>
        <w:t xml:space="preserve">the </w:t>
      </w:r>
      <w:proofErr w:type="spellStart"/>
      <w:r w:rsidRPr="00DA4228">
        <w:rPr>
          <w:sz w:val="20"/>
          <w:szCs w:val="20"/>
        </w:rPr>
        <w:t>glacigenic</w:t>
      </w:r>
      <w:proofErr w:type="spellEnd"/>
      <w:r w:rsidRPr="00DA4228">
        <w:rPr>
          <w:sz w:val="20"/>
          <w:szCs w:val="20"/>
        </w:rPr>
        <w:t xml:space="preserve"> sediments that reached the Albertini Trough mo</w:t>
      </w:r>
      <w:r w:rsidR="006500D0">
        <w:rPr>
          <w:sz w:val="20"/>
          <w:szCs w:val="20"/>
        </w:rPr>
        <w:t xml:space="preserve">uth were </w:t>
      </w:r>
      <w:r w:rsidRPr="00DA4228">
        <w:rPr>
          <w:sz w:val="20"/>
          <w:szCs w:val="20"/>
        </w:rPr>
        <w:t xml:space="preserve">deposited in the large accommodation space formed by </w:t>
      </w:r>
      <w:proofErr w:type="spellStart"/>
      <w:r w:rsidRPr="00DA4228">
        <w:rPr>
          <w:sz w:val="20"/>
          <w:szCs w:val="20"/>
        </w:rPr>
        <w:t>downfaulted</w:t>
      </w:r>
      <w:proofErr w:type="spellEnd"/>
      <w:r w:rsidRPr="00DA4228">
        <w:rPr>
          <w:sz w:val="20"/>
          <w:szCs w:val="20"/>
        </w:rPr>
        <w:t xml:space="preserve"> bedrock (</w:t>
      </w:r>
      <w:r w:rsidR="006500D0">
        <w:rPr>
          <w:sz w:val="20"/>
          <w:szCs w:val="20"/>
        </w:rPr>
        <w:t xml:space="preserve">c.f. </w:t>
      </w:r>
      <w:proofErr w:type="spellStart"/>
      <w:r w:rsidRPr="00DA4228">
        <w:rPr>
          <w:sz w:val="20"/>
          <w:szCs w:val="20"/>
        </w:rPr>
        <w:t>Geissler</w:t>
      </w:r>
      <w:proofErr w:type="spellEnd"/>
      <w:r w:rsidRPr="00DA4228">
        <w:rPr>
          <w:sz w:val="20"/>
          <w:szCs w:val="20"/>
        </w:rPr>
        <w:t xml:space="preserve"> and </w:t>
      </w:r>
      <w:proofErr w:type="spellStart"/>
      <w:r w:rsidRPr="00DA4228">
        <w:rPr>
          <w:sz w:val="20"/>
          <w:szCs w:val="20"/>
        </w:rPr>
        <w:t>Jokat</w:t>
      </w:r>
      <w:proofErr w:type="spellEnd"/>
      <w:r w:rsidRPr="00DA4228">
        <w:rPr>
          <w:sz w:val="20"/>
          <w:szCs w:val="20"/>
        </w:rPr>
        <w:t>, 2004).</w:t>
      </w:r>
    </w:p>
    <w:p w:rsidR="00541658" w:rsidRDefault="00541658" w:rsidP="00541658">
      <w:pPr>
        <w:pStyle w:val="Listenabsatz"/>
        <w:jc w:val="both"/>
        <w:rPr>
          <w:rFonts w:ascii="Times New Roman" w:hAnsi="Times New Roman" w:cs="Times New Roman"/>
          <w:sz w:val="24"/>
          <w:szCs w:val="24"/>
        </w:rPr>
      </w:pPr>
      <w:r>
        <w:rPr>
          <w:rFonts w:ascii="Times New Roman" w:hAnsi="Times New Roman" w:cs="Times New Roman"/>
          <w:noProof/>
          <w:sz w:val="24"/>
          <w:szCs w:val="24"/>
          <w:lang w:val="de-CH" w:eastAsia="de-CH"/>
        </w:rPr>
        <w:drawing>
          <wp:inline distT="0" distB="0" distL="0" distR="0" wp14:anchorId="3B953D7F" wp14:editId="676501C3">
            <wp:extent cx="5760720" cy="5941060"/>
            <wp:effectExtent l="0" t="0" r="0" b="2540"/>
            <wp:docPr id="9" name="Picture 9" descr="C:\Users\OscarF\Documents\PhD\Thesis\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carF\Documents\PhD\Thesis\Figures\Figure 6.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941060"/>
                    </a:xfrm>
                    <a:prstGeom prst="rect">
                      <a:avLst/>
                    </a:prstGeom>
                    <a:noFill/>
                    <a:ln>
                      <a:noFill/>
                    </a:ln>
                  </pic:spPr>
                </pic:pic>
              </a:graphicData>
            </a:graphic>
          </wp:inline>
        </w:drawing>
      </w:r>
    </w:p>
    <w:p w:rsidR="00541658" w:rsidRPr="00C23A83" w:rsidRDefault="00541658" w:rsidP="00DA4228">
      <w:pPr>
        <w:pStyle w:val="Caption1"/>
        <w:ind w:left="720"/>
      </w:pPr>
      <w:bookmarkStart w:id="1" w:name="_Toc458762730"/>
      <w:proofErr w:type="gramStart"/>
      <w:r>
        <w:t xml:space="preserve">Figure </w:t>
      </w:r>
      <w:r w:rsidR="00DA4228">
        <w:t>2</w:t>
      </w:r>
      <w:r>
        <w:t>.</w:t>
      </w:r>
      <w:proofErr w:type="gramEnd"/>
      <w:r>
        <w:t xml:space="preserve"> </w:t>
      </w:r>
      <w:r w:rsidR="00DA4228">
        <w:t xml:space="preserve">LGM ice flows on the continental shelf north of Nordaustlandet. Relative ice volume is suggested based on the thickness of the arrows. </w:t>
      </w:r>
      <w:r>
        <w:t xml:space="preserve">The terrestrial map is modified from online </w:t>
      </w:r>
      <w:proofErr w:type="spellStart"/>
      <w:r>
        <w:lastRenderedPageBreak/>
        <w:t>Svalbardkartet</w:t>
      </w:r>
      <w:proofErr w:type="spellEnd"/>
      <w:r>
        <w:t xml:space="preserve"> by </w:t>
      </w:r>
      <w:proofErr w:type="spellStart"/>
      <w:r>
        <w:t>Norsk</w:t>
      </w:r>
      <w:proofErr w:type="spellEnd"/>
      <w:r>
        <w:t xml:space="preserve"> </w:t>
      </w:r>
      <w:proofErr w:type="spellStart"/>
      <w:r>
        <w:t>Polarinstitutt</w:t>
      </w:r>
      <w:proofErr w:type="spellEnd"/>
      <w:r>
        <w:t>. The bathymetric background maps are from IBCAO version 3.0 (</w:t>
      </w:r>
      <w:proofErr w:type="spellStart"/>
      <w:r>
        <w:t>Jakobsson</w:t>
      </w:r>
      <w:proofErr w:type="spellEnd"/>
      <w:r>
        <w:t xml:space="preserve"> et al., 2012).</w:t>
      </w:r>
      <w:bookmarkEnd w:id="1"/>
    </w:p>
    <w:p w:rsidR="001E6036" w:rsidRDefault="006500D0" w:rsidP="001E6036">
      <w:pPr>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rsidR="006500D0" w:rsidRDefault="006500D0" w:rsidP="006500D0">
      <w:pPr>
        <w:pStyle w:val="NormalReference"/>
        <w:spacing w:after="0" w:line="240" w:lineRule="auto"/>
        <w:rPr>
          <w:rFonts w:ascii="Times New Roman" w:hAnsi="Times New Roman" w:cs="Times New Roman"/>
          <w:sz w:val="24"/>
          <w:szCs w:val="24"/>
        </w:rPr>
      </w:pPr>
      <w:bookmarkStart w:id="2" w:name="_ENREF_2"/>
      <w:proofErr w:type="spellStart"/>
      <w:r w:rsidRPr="00565529">
        <w:rPr>
          <w:rFonts w:ascii="Times New Roman" w:hAnsi="Times New Roman" w:cs="Times New Roman"/>
          <w:sz w:val="24"/>
          <w:szCs w:val="24"/>
        </w:rPr>
        <w:t>Batchelor</w:t>
      </w:r>
      <w:proofErr w:type="spellEnd"/>
      <w:r w:rsidRPr="00565529">
        <w:rPr>
          <w:rFonts w:ascii="Times New Roman" w:hAnsi="Times New Roman" w:cs="Times New Roman"/>
          <w:sz w:val="24"/>
          <w:szCs w:val="24"/>
        </w:rPr>
        <w:t xml:space="preserve">, C.L., </w:t>
      </w:r>
      <w:proofErr w:type="spellStart"/>
      <w:r w:rsidRPr="00565529">
        <w:rPr>
          <w:rFonts w:ascii="Times New Roman" w:hAnsi="Times New Roman" w:cs="Times New Roman"/>
          <w:sz w:val="24"/>
          <w:szCs w:val="24"/>
        </w:rPr>
        <w:t>Dowdeswell</w:t>
      </w:r>
      <w:proofErr w:type="spellEnd"/>
      <w:r w:rsidRPr="00565529">
        <w:rPr>
          <w:rFonts w:ascii="Times New Roman" w:hAnsi="Times New Roman" w:cs="Times New Roman"/>
          <w:sz w:val="24"/>
          <w:szCs w:val="24"/>
        </w:rPr>
        <w:t xml:space="preserve">, J.A., Hogan, K.A., 2011. Late Quaternary ice flow and sediment delivery through </w:t>
      </w:r>
      <w:proofErr w:type="spellStart"/>
      <w:r w:rsidRPr="00565529">
        <w:rPr>
          <w:rFonts w:ascii="Times New Roman" w:hAnsi="Times New Roman" w:cs="Times New Roman"/>
          <w:sz w:val="24"/>
          <w:szCs w:val="24"/>
        </w:rPr>
        <w:t>Hinlopen</w:t>
      </w:r>
      <w:proofErr w:type="spellEnd"/>
      <w:r w:rsidRPr="00565529">
        <w:rPr>
          <w:rFonts w:ascii="Times New Roman" w:hAnsi="Times New Roman" w:cs="Times New Roman"/>
          <w:sz w:val="24"/>
          <w:szCs w:val="24"/>
        </w:rPr>
        <w:t xml:space="preserve"> Trough, Northern Svalbard margin: Submarine landforms and depositional fan. Marine Geology</w:t>
      </w:r>
      <w:r>
        <w:rPr>
          <w:rFonts w:ascii="Times New Roman" w:hAnsi="Times New Roman" w:cs="Times New Roman"/>
          <w:i/>
          <w:sz w:val="24"/>
          <w:szCs w:val="24"/>
        </w:rPr>
        <w:t xml:space="preserve"> </w:t>
      </w:r>
      <w:r>
        <w:rPr>
          <w:rFonts w:ascii="Times New Roman" w:hAnsi="Times New Roman" w:cs="Times New Roman"/>
          <w:sz w:val="24"/>
          <w:szCs w:val="24"/>
        </w:rPr>
        <w:t>284:</w:t>
      </w:r>
      <w:r w:rsidRPr="00565529">
        <w:rPr>
          <w:rFonts w:ascii="Times New Roman" w:hAnsi="Times New Roman" w:cs="Times New Roman"/>
          <w:sz w:val="24"/>
          <w:szCs w:val="24"/>
        </w:rPr>
        <w:t>13-27</w:t>
      </w:r>
      <w:bookmarkEnd w:id="2"/>
      <w:r>
        <w:rPr>
          <w:rFonts w:ascii="Times New Roman" w:hAnsi="Times New Roman" w:cs="Times New Roman"/>
          <w:sz w:val="24"/>
          <w:szCs w:val="24"/>
        </w:rPr>
        <w:t>.</w:t>
      </w:r>
    </w:p>
    <w:p w:rsidR="006500D0" w:rsidRDefault="006500D0" w:rsidP="006500D0">
      <w:pPr>
        <w:pStyle w:val="NormalReference"/>
        <w:spacing w:after="0" w:line="240" w:lineRule="auto"/>
        <w:rPr>
          <w:rFonts w:ascii="Times New Roman" w:hAnsi="Times New Roman" w:cs="Times New Roman"/>
          <w:sz w:val="24"/>
          <w:szCs w:val="24"/>
        </w:rPr>
      </w:pPr>
    </w:p>
    <w:p w:rsidR="006500D0" w:rsidRDefault="006500D0" w:rsidP="006500D0">
      <w:pPr>
        <w:jc w:val="both"/>
        <w:rPr>
          <w:rFonts w:ascii="Times New Roman" w:hAnsi="Times New Roman" w:cs="Times New Roman"/>
          <w:sz w:val="24"/>
          <w:szCs w:val="24"/>
          <w:lang w:val="en-US"/>
        </w:rPr>
      </w:pPr>
      <w:r w:rsidRPr="007679EB">
        <w:rPr>
          <w:rFonts w:ascii="Times New Roman" w:hAnsi="Times New Roman" w:cs="Times New Roman"/>
          <w:sz w:val="24"/>
          <w:szCs w:val="24"/>
          <w:lang w:val="en-US"/>
        </w:rPr>
        <w:t xml:space="preserve">Hogan, K.A., Dowdeswell, J.A., Noormets, R., Evans, J., </w:t>
      </w:r>
      <w:r w:rsidRPr="007679EB">
        <w:rPr>
          <w:rFonts w:ascii="Times New Roman" w:hAnsi="Times New Roman" w:cs="Times New Roman"/>
          <w:color w:val="000000"/>
          <w:sz w:val="24"/>
          <w:szCs w:val="24"/>
          <w:shd w:val="clear" w:color="auto" w:fill="FFFFFF"/>
          <w:lang w:val="en-US"/>
        </w:rPr>
        <w:t>Ó</w:t>
      </w:r>
      <w:r w:rsidRPr="007679EB">
        <w:rPr>
          <w:rFonts w:ascii="Times New Roman" w:hAnsi="Times New Roman" w:cs="Times New Roman"/>
          <w:sz w:val="24"/>
          <w:szCs w:val="24"/>
          <w:lang w:val="en-US"/>
        </w:rPr>
        <w:t xml:space="preserve"> Cofaigh, C</w:t>
      </w:r>
      <w:r w:rsidRPr="007679EB">
        <w:rPr>
          <w:rFonts w:ascii="Times New Roman" w:hAnsi="Times New Roman" w:cs="Times New Roman"/>
          <w:color w:val="000000"/>
          <w:sz w:val="24"/>
          <w:szCs w:val="24"/>
          <w:shd w:val="clear" w:color="auto" w:fill="FFFFFF"/>
          <w:lang w:val="en-US"/>
        </w:rPr>
        <w:t>.</w:t>
      </w:r>
      <w:r w:rsidRPr="007679EB">
        <w:rPr>
          <w:rFonts w:ascii="Times New Roman" w:hAnsi="Times New Roman" w:cs="Times New Roman"/>
          <w:sz w:val="24"/>
          <w:szCs w:val="24"/>
          <w:lang w:val="en-US"/>
        </w:rPr>
        <w:t xml:space="preserve">, Jakobsson, M., 2010a. </w:t>
      </w:r>
      <w:proofErr w:type="gramStart"/>
      <w:r>
        <w:rPr>
          <w:rFonts w:ascii="Times New Roman" w:hAnsi="Times New Roman" w:cs="Times New Roman"/>
          <w:sz w:val="24"/>
          <w:szCs w:val="24"/>
          <w:lang w:val="en-US"/>
        </w:rPr>
        <w:t>Submarine landforms and ice-sheet flow in the Kvitøya Trough, northwestern Barents Sea.</w:t>
      </w:r>
      <w:proofErr w:type="gramEnd"/>
      <w:r>
        <w:rPr>
          <w:rFonts w:ascii="Times New Roman" w:hAnsi="Times New Roman" w:cs="Times New Roman"/>
          <w:sz w:val="24"/>
          <w:szCs w:val="24"/>
          <w:lang w:val="en-US"/>
        </w:rPr>
        <w:t xml:space="preserve"> Quaternary Science Reviews 29:3345-3562. </w:t>
      </w:r>
    </w:p>
    <w:p w:rsidR="006500D0" w:rsidRDefault="006500D0" w:rsidP="006500D0">
      <w:pPr>
        <w:jc w:val="both"/>
        <w:rPr>
          <w:rFonts w:ascii="Times New Roman" w:hAnsi="Times New Roman" w:cs="Times New Roman"/>
          <w:sz w:val="24"/>
          <w:szCs w:val="24"/>
          <w:lang w:val="en-US"/>
        </w:rPr>
      </w:pPr>
      <w:r w:rsidRPr="007679EB">
        <w:rPr>
          <w:rFonts w:ascii="Times New Roman" w:hAnsi="Times New Roman" w:cs="Times New Roman"/>
          <w:sz w:val="24"/>
          <w:szCs w:val="24"/>
          <w:lang w:val="en-US"/>
        </w:rPr>
        <w:t xml:space="preserve">Geissler, W.H., Jokat, W., 2004. </w:t>
      </w:r>
      <w:proofErr w:type="gramStart"/>
      <w:r w:rsidRPr="00594465">
        <w:rPr>
          <w:rFonts w:ascii="Times New Roman" w:hAnsi="Times New Roman" w:cs="Times New Roman"/>
          <w:sz w:val="24"/>
          <w:szCs w:val="24"/>
          <w:lang w:val="en-US"/>
        </w:rPr>
        <w:t>A geo</w:t>
      </w:r>
      <w:r>
        <w:rPr>
          <w:rFonts w:ascii="Times New Roman" w:hAnsi="Times New Roman" w:cs="Times New Roman"/>
          <w:sz w:val="24"/>
          <w:szCs w:val="24"/>
          <w:lang w:val="en-US"/>
        </w:rPr>
        <w:t>p</w:t>
      </w:r>
      <w:r w:rsidRPr="00594465">
        <w:rPr>
          <w:rFonts w:ascii="Times New Roman" w:hAnsi="Times New Roman" w:cs="Times New Roman"/>
          <w:sz w:val="24"/>
          <w:szCs w:val="24"/>
          <w:lang w:val="en-US"/>
        </w:rPr>
        <w:t>hysical study of the northern Svalbard continental margin.</w:t>
      </w:r>
      <w:proofErr w:type="gramEnd"/>
      <w:r w:rsidRPr="00594465">
        <w:rPr>
          <w:rFonts w:ascii="Times New Roman" w:hAnsi="Times New Roman" w:cs="Times New Roman"/>
          <w:sz w:val="24"/>
          <w:szCs w:val="24"/>
          <w:lang w:val="en-US"/>
        </w:rPr>
        <w:t xml:space="preserve"> </w:t>
      </w:r>
      <w:r w:rsidRPr="00251C13">
        <w:rPr>
          <w:rFonts w:ascii="Times New Roman" w:hAnsi="Times New Roman" w:cs="Times New Roman"/>
          <w:sz w:val="24"/>
          <w:szCs w:val="24"/>
          <w:lang w:val="en-US"/>
        </w:rPr>
        <w:t>Geophysical Journal International 158:50-66.</w:t>
      </w:r>
    </w:p>
    <w:p w:rsidR="006500D0" w:rsidRPr="006500D0" w:rsidRDefault="006500D0" w:rsidP="006500D0">
      <w:pPr>
        <w:jc w:val="both"/>
        <w:rPr>
          <w:rFonts w:ascii="Times New Roman" w:eastAsia="AdvTimes" w:hAnsi="Times New Roman" w:cs="Times New Roman"/>
          <w:i/>
          <w:sz w:val="24"/>
          <w:szCs w:val="24"/>
          <w:lang w:val="en-US"/>
        </w:rPr>
      </w:pPr>
      <w:proofErr w:type="spellStart"/>
      <w:r w:rsidRPr="006500D0">
        <w:rPr>
          <w:rStyle w:val="HTMLZitat"/>
          <w:rFonts w:ascii="Times New Roman" w:hAnsi="Times New Roman" w:cs="Times New Roman"/>
          <w:i w:val="0"/>
          <w:sz w:val="24"/>
          <w:szCs w:val="24"/>
          <w:lang w:val="en-US"/>
        </w:rPr>
        <w:t>Jakobsson</w:t>
      </w:r>
      <w:proofErr w:type="spellEnd"/>
      <w:r w:rsidRPr="006500D0">
        <w:rPr>
          <w:rStyle w:val="HTMLZitat"/>
          <w:rFonts w:ascii="Times New Roman" w:hAnsi="Times New Roman" w:cs="Times New Roman"/>
          <w:i w:val="0"/>
          <w:sz w:val="24"/>
          <w:szCs w:val="24"/>
          <w:lang w:val="en-US"/>
        </w:rPr>
        <w:t xml:space="preserve">, M., L. A. Mayer, B. Coakley, J. A. </w:t>
      </w:r>
      <w:proofErr w:type="spellStart"/>
      <w:r w:rsidRPr="006500D0">
        <w:rPr>
          <w:rStyle w:val="HTMLZitat"/>
          <w:rFonts w:ascii="Times New Roman" w:hAnsi="Times New Roman" w:cs="Times New Roman"/>
          <w:i w:val="0"/>
          <w:sz w:val="24"/>
          <w:szCs w:val="24"/>
          <w:lang w:val="en-US"/>
        </w:rPr>
        <w:t>Dowdeswell</w:t>
      </w:r>
      <w:proofErr w:type="spellEnd"/>
      <w:r w:rsidRPr="006500D0">
        <w:rPr>
          <w:rStyle w:val="HTMLZitat"/>
          <w:rFonts w:ascii="Times New Roman" w:hAnsi="Times New Roman" w:cs="Times New Roman"/>
          <w:i w:val="0"/>
          <w:sz w:val="24"/>
          <w:szCs w:val="24"/>
          <w:lang w:val="en-US"/>
        </w:rPr>
        <w:t xml:space="preserve">, S. Forbes, B. </w:t>
      </w:r>
      <w:proofErr w:type="spellStart"/>
      <w:r w:rsidRPr="006500D0">
        <w:rPr>
          <w:rStyle w:val="HTMLZitat"/>
          <w:rFonts w:ascii="Times New Roman" w:hAnsi="Times New Roman" w:cs="Times New Roman"/>
          <w:i w:val="0"/>
          <w:sz w:val="24"/>
          <w:szCs w:val="24"/>
          <w:lang w:val="en-US"/>
        </w:rPr>
        <w:t>Fridman</w:t>
      </w:r>
      <w:proofErr w:type="spellEnd"/>
      <w:r w:rsidRPr="006500D0">
        <w:rPr>
          <w:rStyle w:val="HTMLZitat"/>
          <w:rFonts w:ascii="Times New Roman" w:hAnsi="Times New Roman" w:cs="Times New Roman"/>
          <w:i w:val="0"/>
          <w:sz w:val="24"/>
          <w:szCs w:val="24"/>
          <w:lang w:val="en-US"/>
        </w:rPr>
        <w:t xml:space="preserve">, H. </w:t>
      </w:r>
      <w:proofErr w:type="spellStart"/>
      <w:r w:rsidRPr="006500D0">
        <w:rPr>
          <w:rStyle w:val="HTMLZitat"/>
          <w:rFonts w:ascii="Times New Roman" w:hAnsi="Times New Roman" w:cs="Times New Roman"/>
          <w:i w:val="0"/>
          <w:sz w:val="24"/>
          <w:szCs w:val="24"/>
          <w:lang w:val="en-US"/>
        </w:rPr>
        <w:t>Hodnesdal</w:t>
      </w:r>
      <w:proofErr w:type="spellEnd"/>
      <w:r w:rsidRPr="006500D0">
        <w:rPr>
          <w:rStyle w:val="HTMLZitat"/>
          <w:rFonts w:ascii="Times New Roman" w:hAnsi="Times New Roman" w:cs="Times New Roman"/>
          <w:i w:val="0"/>
          <w:sz w:val="24"/>
          <w:szCs w:val="24"/>
          <w:lang w:val="en-US"/>
        </w:rPr>
        <w:t xml:space="preserve">, R. </w:t>
      </w:r>
      <w:proofErr w:type="spellStart"/>
      <w:r w:rsidRPr="006500D0">
        <w:rPr>
          <w:rStyle w:val="HTMLZitat"/>
          <w:rFonts w:ascii="Times New Roman" w:hAnsi="Times New Roman" w:cs="Times New Roman"/>
          <w:i w:val="0"/>
          <w:sz w:val="24"/>
          <w:szCs w:val="24"/>
          <w:lang w:val="en-US"/>
        </w:rPr>
        <w:t>Noormets</w:t>
      </w:r>
      <w:proofErr w:type="spellEnd"/>
      <w:r w:rsidRPr="006500D0">
        <w:rPr>
          <w:rStyle w:val="HTMLZitat"/>
          <w:rFonts w:ascii="Times New Roman" w:hAnsi="Times New Roman" w:cs="Times New Roman"/>
          <w:i w:val="0"/>
          <w:sz w:val="24"/>
          <w:szCs w:val="24"/>
          <w:lang w:val="en-US"/>
        </w:rPr>
        <w:t xml:space="preserve">, R. Pedersen, M. </w:t>
      </w:r>
      <w:proofErr w:type="spellStart"/>
      <w:r w:rsidRPr="006500D0">
        <w:rPr>
          <w:rStyle w:val="HTMLZitat"/>
          <w:rFonts w:ascii="Times New Roman" w:hAnsi="Times New Roman" w:cs="Times New Roman"/>
          <w:i w:val="0"/>
          <w:sz w:val="24"/>
          <w:szCs w:val="24"/>
          <w:lang w:val="en-US"/>
        </w:rPr>
        <w:t>Rebesco</w:t>
      </w:r>
      <w:proofErr w:type="spellEnd"/>
      <w:r w:rsidRPr="006500D0">
        <w:rPr>
          <w:rStyle w:val="HTMLZitat"/>
          <w:rFonts w:ascii="Times New Roman" w:hAnsi="Times New Roman" w:cs="Times New Roman"/>
          <w:i w:val="0"/>
          <w:sz w:val="24"/>
          <w:szCs w:val="24"/>
          <w:lang w:val="en-US"/>
        </w:rPr>
        <w:t xml:space="preserve">, H.-W. </w:t>
      </w:r>
      <w:proofErr w:type="spellStart"/>
      <w:r w:rsidRPr="006500D0">
        <w:rPr>
          <w:rStyle w:val="HTMLZitat"/>
          <w:rFonts w:ascii="Times New Roman" w:hAnsi="Times New Roman" w:cs="Times New Roman"/>
          <w:i w:val="0"/>
          <w:sz w:val="24"/>
          <w:szCs w:val="24"/>
          <w:lang w:val="en-US"/>
        </w:rPr>
        <w:t>Schenke</w:t>
      </w:r>
      <w:proofErr w:type="spellEnd"/>
      <w:r w:rsidRPr="006500D0">
        <w:rPr>
          <w:rStyle w:val="HTMLZitat"/>
          <w:rFonts w:ascii="Times New Roman" w:hAnsi="Times New Roman" w:cs="Times New Roman"/>
          <w:i w:val="0"/>
          <w:sz w:val="24"/>
          <w:szCs w:val="24"/>
          <w:lang w:val="en-US"/>
        </w:rPr>
        <w:t xml:space="preserve">, Y. </w:t>
      </w:r>
      <w:proofErr w:type="spellStart"/>
      <w:r w:rsidRPr="006500D0">
        <w:rPr>
          <w:rStyle w:val="HTMLZitat"/>
          <w:rFonts w:ascii="Times New Roman" w:hAnsi="Times New Roman" w:cs="Times New Roman"/>
          <w:i w:val="0"/>
          <w:sz w:val="24"/>
          <w:szCs w:val="24"/>
          <w:lang w:val="en-US"/>
        </w:rPr>
        <w:t>Zarayskaya</w:t>
      </w:r>
      <w:proofErr w:type="spellEnd"/>
      <w:r w:rsidRPr="006500D0">
        <w:rPr>
          <w:rStyle w:val="HTMLZitat"/>
          <w:rFonts w:ascii="Times New Roman" w:hAnsi="Times New Roman" w:cs="Times New Roman"/>
          <w:i w:val="0"/>
          <w:sz w:val="24"/>
          <w:szCs w:val="24"/>
          <w:lang w:val="en-US"/>
        </w:rPr>
        <w:t xml:space="preserve"> A, D. </w:t>
      </w:r>
      <w:proofErr w:type="spellStart"/>
      <w:r w:rsidRPr="006500D0">
        <w:rPr>
          <w:rStyle w:val="HTMLZitat"/>
          <w:rFonts w:ascii="Times New Roman" w:hAnsi="Times New Roman" w:cs="Times New Roman"/>
          <w:i w:val="0"/>
          <w:sz w:val="24"/>
          <w:szCs w:val="24"/>
          <w:lang w:val="en-US"/>
        </w:rPr>
        <w:t>Accettella</w:t>
      </w:r>
      <w:proofErr w:type="spellEnd"/>
      <w:r w:rsidRPr="006500D0">
        <w:rPr>
          <w:rStyle w:val="HTMLZitat"/>
          <w:rFonts w:ascii="Times New Roman" w:hAnsi="Times New Roman" w:cs="Times New Roman"/>
          <w:i w:val="0"/>
          <w:sz w:val="24"/>
          <w:szCs w:val="24"/>
          <w:lang w:val="en-US"/>
        </w:rPr>
        <w:t xml:space="preserve">, A. Armstrong, R. M. Anderson, P. </w:t>
      </w:r>
      <w:proofErr w:type="spellStart"/>
      <w:r w:rsidRPr="006500D0">
        <w:rPr>
          <w:rStyle w:val="HTMLZitat"/>
          <w:rFonts w:ascii="Times New Roman" w:hAnsi="Times New Roman" w:cs="Times New Roman"/>
          <w:i w:val="0"/>
          <w:sz w:val="24"/>
          <w:szCs w:val="24"/>
          <w:lang w:val="en-US"/>
        </w:rPr>
        <w:t>Bienhoff</w:t>
      </w:r>
      <w:proofErr w:type="spellEnd"/>
      <w:r w:rsidRPr="006500D0">
        <w:rPr>
          <w:rStyle w:val="HTMLZitat"/>
          <w:rFonts w:ascii="Times New Roman" w:hAnsi="Times New Roman" w:cs="Times New Roman"/>
          <w:i w:val="0"/>
          <w:sz w:val="24"/>
          <w:szCs w:val="24"/>
          <w:lang w:val="en-US"/>
        </w:rPr>
        <w:t xml:space="preserve">, A. </w:t>
      </w:r>
      <w:proofErr w:type="spellStart"/>
      <w:r w:rsidRPr="006500D0">
        <w:rPr>
          <w:rStyle w:val="HTMLZitat"/>
          <w:rFonts w:ascii="Times New Roman" w:hAnsi="Times New Roman" w:cs="Times New Roman"/>
          <w:i w:val="0"/>
          <w:sz w:val="24"/>
          <w:szCs w:val="24"/>
          <w:lang w:val="en-US"/>
        </w:rPr>
        <w:t>Camerlenghi</w:t>
      </w:r>
      <w:proofErr w:type="spellEnd"/>
      <w:r w:rsidRPr="006500D0">
        <w:rPr>
          <w:rStyle w:val="HTMLZitat"/>
          <w:rFonts w:ascii="Times New Roman" w:hAnsi="Times New Roman" w:cs="Times New Roman"/>
          <w:i w:val="0"/>
          <w:sz w:val="24"/>
          <w:szCs w:val="24"/>
          <w:lang w:val="en-US"/>
        </w:rPr>
        <w:t xml:space="preserve">, I. Church, M. Edwards, J. V. Gardner, J. K. Hall, B. Hell, O. B. </w:t>
      </w:r>
      <w:proofErr w:type="spellStart"/>
      <w:r w:rsidRPr="006500D0">
        <w:rPr>
          <w:rStyle w:val="HTMLZitat"/>
          <w:rFonts w:ascii="Times New Roman" w:hAnsi="Times New Roman" w:cs="Times New Roman"/>
          <w:i w:val="0"/>
          <w:sz w:val="24"/>
          <w:szCs w:val="24"/>
          <w:lang w:val="en-US"/>
        </w:rPr>
        <w:t>Hestvik</w:t>
      </w:r>
      <w:proofErr w:type="spellEnd"/>
      <w:r w:rsidRPr="006500D0">
        <w:rPr>
          <w:rStyle w:val="HTMLZitat"/>
          <w:rFonts w:ascii="Times New Roman" w:hAnsi="Times New Roman" w:cs="Times New Roman"/>
          <w:i w:val="0"/>
          <w:sz w:val="24"/>
          <w:szCs w:val="24"/>
          <w:lang w:val="en-US"/>
        </w:rPr>
        <w:t xml:space="preserve">, Y. </w:t>
      </w:r>
      <w:proofErr w:type="spellStart"/>
      <w:r w:rsidRPr="006500D0">
        <w:rPr>
          <w:rStyle w:val="HTMLZitat"/>
          <w:rFonts w:ascii="Times New Roman" w:hAnsi="Times New Roman" w:cs="Times New Roman"/>
          <w:i w:val="0"/>
          <w:sz w:val="24"/>
          <w:szCs w:val="24"/>
          <w:lang w:val="en-US"/>
        </w:rPr>
        <w:t>Kristoffersen</w:t>
      </w:r>
      <w:proofErr w:type="spellEnd"/>
      <w:r w:rsidRPr="006500D0">
        <w:rPr>
          <w:rStyle w:val="HTMLZitat"/>
          <w:rFonts w:ascii="Times New Roman" w:hAnsi="Times New Roman" w:cs="Times New Roman"/>
          <w:i w:val="0"/>
          <w:sz w:val="24"/>
          <w:szCs w:val="24"/>
          <w:lang w:val="en-US"/>
        </w:rPr>
        <w:t xml:space="preserve">, C. </w:t>
      </w:r>
      <w:proofErr w:type="spellStart"/>
      <w:r w:rsidRPr="006500D0">
        <w:rPr>
          <w:rStyle w:val="HTMLZitat"/>
          <w:rFonts w:ascii="Times New Roman" w:hAnsi="Times New Roman" w:cs="Times New Roman"/>
          <w:i w:val="0"/>
          <w:sz w:val="24"/>
          <w:szCs w:val="24"/>
          <w:lang w:val="en-US"/>
        </w:rPr>
        <w:t>Marcussen</w:t>
      </w:r>
      <w:proofErr w:type="spellEnd"/>
      <w:r w:rsidRPr="006500D0">
        <w:rPr>
          <w:rStyle w:val="HTMLZitat"/>
          <w:rFonts w:ascii="Times New Roman" w:hAnsi="Times New Roman" w:cs="Times New Roman"/>
          <w:i w:val="0"/>
          <w:sz w:val="24"/>
          <w:szCs w:val="24"/>
          <w:lang w:val="en-US"/>
        </w:rPr>
        <w:t xml:space="preserve">, R. Mohammad, D. Mosher, S. V. Nghiem, M. T. </w:t>
      </w:r>
      <w:proofErr w:type="spellStart"/>
      <w:r w:rsidRPr="006500D0">
        <w:rPr>
          <w:rStyle w:val="HTMLZitat"/>
          <w:rFonts w:ascii="Times New Roman" w:hAnsi="Times New Roman" w:cs="Times New Roman"/>
          <w:i w:val="0"/>
          <w:sz w:val="24"/>
          <w:szCs w:val="24"/>
          <w:lang w:val="en-US"/>
        </w:rPr>
        <w:t>Pedrosa</w:t>
      </w:r>
      <w:proofErr w:type="spellEnd"/>
      <w:r w:rsidRPr="006500D0">
        <w:rPr>
          <w:rStyle w:val="HTMLZitat"/>
          <w:rFonts w:ascii="Times New Roman" w:hAnsi="Times New Roman" w:cs="Times New Roman"/>
          <w:i w:val="0"/>
          <w:sz w:val="24"/>
          <w:szCs w:val="24"/>
          <w:lang w:val="en-US"/>
        </w:rPr>
        <w:t xml:space="preserve">, P. G. </w:t>
      </w:r>
      <w:proofErr w:type="spellStart"/>
      <w:r w:rsidRPr="006500D0">
        <w:rPr>
          <w:rStyle w:val="HTMLZitat"/>
          <w:rFonts w:ascii="Times New Roman" w:hAnsi="Times New Roman" w:cs="Times New Roman"/>
          <w:i w:val="0"/>
          <w:sz w:val="24"/>
          <w:szCs w:val="24"/>
          <w:lang w:val="en-US"/>
        </w:rPr>
        <w:t>Travaglini</w:t>
      </w:r>
      <w:proofErr w:type="spellEnd"/>
      <w:r w:rsidRPr="006500D0">
        <w:rPr>
          <w:rStyle w:val="HTMLZitat"/>
          <w:rFonts w:ascii="Times New Roman" w:hAnsi="Times New Roman" w:cs="Times New Roman"/>
          <w:i w:val="0"/>
          <w:sz w:val="24"/>
          <w:szCs w:val="24"/>
          <w:lang w:val="en-US"/>
        </w:rPr>
        <w:t xml:space="preserve">, and P. </w:t>
      </w:r>
      <w:proofErr w:type="spellStart"/>
      <w:r w:rsidRPr="006500D0">
        <w:rPr>
          <w:rStyle w:val="HTMLZitat"/>
          <w:rFonts w:ascii="Times New Roman" w:hAnsi="Times New Roman" w:cs="Times New Roman"/>
          <w:i w:val="0"/>
          <w:sz w:val="24"/>
          <w:szCs w:val="24"/>
          <w:lang w:val="en-US"/>
        </w:rPr>
        <w:t>Weatherall</w:t>
      </w:r>
      <w:proofErr w:type="spellEnd"/>
      <w:r w:rsidRPr="006500D0">
        <w:rPr>
          <w:rStyle w:val="HTMLZitat"/>
          <w:rFonts w:ascii="Times New Roman" w:hAnsi="Times New Roman" w:cs="Times New Roman"/>
          <w:i w:val="0"/>
          <w:sz w:val="24"/>
          <w:szCs w:val="24"/>
          <w:lang w:val="en-US"/>
        </w:rPr>
        <w:t>, The International Bathymetric Chart of the Arctic Ocean (IBCAO) Version 3.0, Geophysical Research Letters.</w:t>
      </w:r>
    </w:p>
    <w:p w:rsidR="006500D0" w:rsidRPr="006500D0" w:rsidRDefault="006500D0" w:rsidP="001E6036">
      <w:pPr>
        <w:rPr>
          <w:lang w:val="en-US"/>
        </w:rPr>
      </w:pPr>
    </w:p>
    <w:p w:rsidR="002A31D4" w:rsidRPr="003B17B9" w:rsidRDefault="002A31D4" w:rsidP="003B17B9">
      <w:pPr>
        <w:jc w:val="both"/>
        <w:rPr>
          <w:rFonts w:ascii="Times New Roman" w:hAnsi="Times New Roman" w:cs="Times New Roman"/>
          <w:sz w:val="24"/>
          <w:szCs w:val="24"/>
          <w:lang w:val="en-US"/>
        </w:rPr>
      </w:pPr>
    </w:p>
    <w:sectPr w:rsidR="002A31D4" w:rsidRPr="003B17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PL UMing HK">
    <w:altName w:val="Times New Roman"/>
    <w:panose1 w:val="00000000000000000000"/>
    <w:charset w:val="00"/>
    <w:family w:val="roman"/>
    <w:notTrueType/>
    <w:pitch w:val="default"/>
  </w:font>
  <w:font w:name="AdvTimes">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F93FAE"/>
    <w:multiLevelType w:val="hybridMultilevel"/>
    <w:tmpl w:val="8A6AA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147A5A"/>
    <w:multiLevelType w:val="hybridMultilevel"/>
    <w:tmpl w:val="22EC4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7B9"/>
    <w:rsid w:val="001E6036"/>
    <w:rsid w:val="002A246C"/>
    <w:rsid w:val="002A31D4"/>
    <w:rsid w:val="003B17B9"/>
    <w:rsid w:val="00541658"/>
    <w:rsid w:val="005E595A"/>
    <w:rsid w:val="006500D0"/>
    <w:rsid w:val="007679EB"/>
    <w:rsid w:val="007C58AF"/>
    <w:rsid w:val="00882209"/>
    <w:rsid w:val="008D5F4A"/>
    <w:rsid w:val="008D71E5"/>
    <w:rsid w:val="00974DDA"/>
    <w:rsid w:val="00D654ED"/>
    <w:rsid w:val="00DA4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ppgavetittel">
    <w:name w:val="Oppgavetittel"/>
    <w:basedOn w:val="Standard"/>
    <w:qFormat/>
    <w:rsid w:val="003B17B9"/>
    <w:pPr>
      <w:spacing w:after="120" w:line="240" w:lineRule="auto"/>
    </w:pPr>
    <w:rPr>
      <w:rFonts w:ascii="Arial" w:eastAsiaTheme="minorEastAsia" w:hAnsi="Arial" w:cs="Arial"/>
      <w:b/>
      <w:sz w:val="30"/>
      <w:szCs w:val="24"/>
      <w:lang w:val="nb-NO" w:eastAsia="nb-NO"/>
    </w:rPr>
  </w:style>
  <w:style w:type="paragraph" w:styleId="Listenabsatz">
    <w:name w:val="List Paragraph"/>
    <w:basedOn w:val="Standard"/>
    <w:uiPriority w:val="34"/>
    <w:qFormat/>
    <w:rsid w:val="003B17B9"/>
    <w:pPr>
      <w:ind w:left="720"/>
      <w:contextualSpacing/>
    </w:pPr>
  </w:style>
  <w:style w:type="paragraph" w:styleId="Sprechblasentext">
    <w:name w:val="Balloon Text"/>
    <w:basedOn w:val="Standard"/>
    <w:link w:val="SprechblasentextZchn"/>
    <w:uiPriority w:val="99"/>
    <w:semiHidden/>
    <w:unhideWhenUsed/>
    <w:rsid w:val="005416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1658"/>
    <w:rPr>
      <w:rFonts w:ascii="Tahoma" w:hAnsi="Tahoma" w:cs="Tahoma"/>
      <w:sz w:val="16"/>
      <w:szCs w:val="16"/>
    </w:rPr>
  </w:style>
  <w:style w:type="paragraph" w:customStyle="1" w:styleId="Caption1">
    <w:name w:val="Caption1"/>
    <w:basedOn w:val="Standard"/>
    <w:link w:val="captionChar"/>
    <w:qFormat/>
    <w:rsid w:val="00541658"/>
    <w:pPr>
      <w:spacing w:line="240" w:lineRule="auto"/>
      <w:jc w:val="both"/>
    </w:pPr>
    <w:rPr>
      <w:rFonts w:cs="Times New Roman"/>
      <w:sz w:val="20"/>
      <w:szCs w:val="20"/>
      <w:lang w:val="en-US"/>
    </w:rPr>
  </w:style>
  <w:style w:type="character" w:customStyle="1" w:styleId="captionChar">
    <w:name w:val="caption Char"/>
    <w:basedOn w:val="Absatz-Standardschriftart"/>
    <w:link w:val="Caption1"/>
    <w:rsid w:val="00541658"/>
    <w:rPr>
      <w:rFonts w:cs="Times New Roman"/>
      <w:sz w:val="20"/>
      <w:szCs w:val="20"/>
      <w:lang w:val="en-US"/>
    </w:rPr>
  </w:style>
  <w:style w:type="character" w:styleId="HTMLZitat">
    <w:name w:val="HTML Cite"/>
    <w:basedOn w:val="Absatz-Standardschriftart"/>
    <w:uiPriority w:val="99"/>
    <w:semiHidden/>
    <w:unhideWhenUsed/>
    <w:rsid w:val="006500D0"/>
    <w:rPr>
      <w:i/>
      <w:iCs/>
    </w:rPr>
  </w:style>
  <w:style w:type="paragraph" w:customStyle="1" w:styleId="NormalReference">
    <w:name w:val="NormalReference"/>
    <w:basedOn w:val="Standard"/>
    <w:qFormat/>
    <w:rsid w:val="006500D0"/>
    <w:pPr>
      <w:tabs>
        <w:tab w:val="left" w:pos="1304"/>
      </w:tabs>
      <w:suppressAutoHyphens/>
      <w:spacing w:after="120"/>
      <w:jc w:val="both"/>
    </w:pPr>
    <w:rPr>
      <w:rFonts w:eastAsia="AR PL UMing HK"/>
      <w:color w:val="00000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ppgavetittel">
    <w:name w:val="Oppgavetittel"/>
    <w:basedOn w:val="Standard"/>
    <w:qFormat/>
    <w:rsid w:val="003B17B9"/>
    <w:pPr>
      <w:spacing w:after="120" w:line="240" w:lineRule="auto"/>
    </w:pPr>
    <w:rPr>
      <w:rFonts w:ascii="Arial" w:eastAsiaTheme="minorEastAsia" w:hAnsi="Arial" w:cs="Arial"/>
      <w:b/>
      <w:sz w:val="30"/>
      <w:szCs w:val="24"/>
      <w:lang w:val="nb-NO" w:eastAsia="nb-NO"/>
    </w:rPr>
  </w:style>
  <w:style w:type="paragraph" w:styleId="Listenabsatz">
    <w:name w:val="List Paragraph"/>
    <w:basedOn w:val="Standard"/>
    <w:uiPriority w:val="34"/>
    <w:qFormat/>
    <w:rsid w:val="003B17B9"/>
    <w:pPr>
      <w:ind w:left="720"/>
      <w:contextualSpacing/>
    </w:pPr>
  </w:style>
  <w:style w:type="paragraph" w:styleId="Sprechblasentext">
    <w:name w:val="Balloon Text"/>
    <w:basedOn w:val="Standard"/>
    <w:link w:val="SprechblasentextZchn"/>
    <w:uiPriority w:val="99"/>
    <w:semiHidden/>
    <w:unhideWhenUsed/>
    <w:rsid w:val="0054165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1658"/>
    <w:rPr>
      <w:rFonts w:ascii="Tahoma" w:hAnsi="Tahoma" w:cs="Tahoma"/>
      <w:sz w:val="16"/>
      <w:szCs w:val="16"/>
    </w:rPr>
  </w:style>
  <w:style w:type="paragraph" w:customStyle="1" w:styleId="Caption1">
    <w:name w:val="Caption1"/>
    <w:basedOn w:val="Standard"/>
    <w:link w:val="captionChar"/>
    <w:qFormat/>
    <w:rsid w:val="00541658"/>
    <w:pPr>
      <w:spacing w:line="240" w:lineRule="auto"/>
      <w:jc w:val="both"/>
    </w:pPr>
    <w:rPr>
      <w:rFonts w:cs="Times New Roman"/>
      <w:sz w:val="20"/>
      <w:szCs w:val="20"/>
      <w:lang w:val="en-US"/>
    </w:rPr>
  </w:style>
  <w:style w:type="character" w:customStyle="1" w:styleId="captionChar">
    <w:name w:val="caption Char"/>
    <w:basedOn w:val="Absatz-Standardschriftart"/>
    <w:link w:val="Caption1"/>
    <w:rsid w:val="00541658"/>
    <w:rPr>
      <w:rFonts w:cs="Times New Roman"/>
      <w:sz w:val="20"/>
      <w:szCs w:val="20"/>
      <w:lang w:val="en-US"/>
    </w:rPr>
  </w:style>
  <w:style w:type="character" w:styleId="HTMLZitat">
    <w:name w:val="HTML Cite"/>
    <w:basedOn w:val="Absatz-Standardschriftart"/>
    <w:uiPriority w:val="99"/>
    <w:semiHidden/>
    <w:unhideWhenUsed/>
    <w:rsid w:val="006500D0"/>
    <w:rPr>
      <w:i/>
      <w:iCs/>
    </w:rPr>
  </w:style>
  <w:style w:type="paragraph" w:customStyle="1" w:styleId="NormalReference">
    <w:name w:val="NormalReference"/>
    <w:basedOn w:val="Standard"/>
    <w:qFormat/>
    <w:rsid w:val="006500D0"/>
    <w:pPr>
      <w:tabs>
        <w:tab w:val="left" w:pos="1304"/>
      </w:tabs>
      <w:suppressAutoHyphens/>
      <w:spacing w:after="120"/>
      <w:jc w:val="both"/>
    </w:pPr>
    <w:rPr>
      <w:rFonts w:eastAsia="AR PL UMing HK"/>
      <w:color w:val="00000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3709</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Fransner</dc:creator>
  <cp:lastModifiedBy>Benjamin</cp:lastModifiedBy>
  <cp:revision>2</cp:revision>
  <dcterms:created xsi:type="dcterms:W3CDTF">2017-02-14T15:44:00Z</dcterms:created>
  <dcterms:modified xsi:type="dcterms:W3CDTF">2017-02-14T15:44:00Z</dcterms:modified>
</cp:coreProperties>
</file>